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6780"/>
        <w:tblGridChange w:id="0">
          <w:tblGrid>
            <w:gridCol w:w="2220"/>
            <w:gridCol w:w="67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SIAPE: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Segmento: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Professor EBTT       (  ) T</w:t>
            </w:r>
            <w:r w:rsidDel="00000000" w:rsidR="00000000" w:rsidRPr="00000000">
              <w:rPr>
                <w:rtl w:val="0"/>
              </w:rPr>
              <w:t xml:space="preserve">écnico-Administrativo em Educação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entrada em exercício: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Evento previsto: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e local de realização: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Rondonópolis, _____ de _______________ de 2022.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</w:t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servidor(a)</w:t>
      </w:r>
    </w:p>
    <w:p w:rsidR="00000000" w:rsidDel="00000000" w:rsidP="00000000" w:rsidRDefault="00000000" w:rsidRPr="00000000" w14:paraId="00000016">
      <w:pPr>
        <w:spacing w:before="9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tbl>
      <w:tblPr>
        <w:tblStyle w:val="Table2"/>
        <w:tblW w:w="10275.0" w:type="dxa"/>
        <w:jc w:val="left"/>
        <w:tblInd w:w="-1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65"/>
        <w:gridCol w:w="3330"/>
        <w:gridCol w:w="1725"/>
        <w:gridCol w:w="1455"/>
        <w:tblGridChange w:id="0">
          <w:tblGrid>
            <w:gridCol w:w="3765"/>
            <w:gridCol w:w="3330"/>
            <w:gridCol w:w="1725"/>
            <w:gridCol w:w="145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before="53" w:line="36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53"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Critérios de 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before="53" w:line="36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53"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before="53" w:line="36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</w:t>
            </w:r>
          </w:p>
          <w:p w:rsidR="00000000" w:rsidDel="00000000" w:rsidP="00000000" w:rsidRDefault="00000000" w:rsidRPr="00000000" w14:paraId="0000001C">
            <w:pPr>
              <w:spacing w:before="53" w:line="36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(preenchimento pelo servidor)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before="53" w:line="36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Obtida</w:t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(Análise da Comissão)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before="53" w:line="360" w:lineRule="auto"/>
              <w:ind w:left="53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Participação em Comissões Permanentes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before="53" w:line="360" w:lineRule="auto"/>
              <w:ind w:left="5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1,0 (a cada 6 meses)</w:t>
            </w:r>
          </w:p>
          <w:p w:rsidR="00000000" w:rsidDel="00000000" w:rsidP="00000000" w:rsidRDefault="00000000" w:rsidRPr="00000000" w14:paraId="00000020">
            <w:pPr>
              <w:spacing w:before="53" w:line="360" w:lineRule="auto"/>
              <w:ind w:left="5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before="53" w:line="360" w:lineRule="auto"/>
              <w:ind w:left="5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before="53" w:line="360" w:lineRule="auto"/>
              <w:ind w:left="5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before="53" w:line="360" w:lineRule="auto"/>
              <w:ind w:left="53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Participação em Comissões eventuais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before="53" w:line="360" w:lineRule="auto"/>
              <w:ind w:left="5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1,0 (por Comissão)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before="53" w:line="360" w:lineRule="auto"/>
              <w:ind w:left="5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before="53" w:line="360" w:lineRule="auto"/>
              <w:ind w:left="5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before="53" w:line="360" w:lineRule="auto"/>
              <w:ind w:left="53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Atuação em Equipe de Fiscalização de Contratos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before="53" w:line="360" w:lineRule="auto"/>
              <w:ind w:left="5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1,5 (a cada 6 meses) - Titular</w:t>
            </w:r>
          </w:p>
          <w:p w:rsidR="00000000" w:rsidDel="00000000" w:rsidP="00000000" w:rsidRDefault="00000000" w:rsidRPr="00000000" w14:paraId="00000029">
            <w:pPr>
              <w:spacing w:before="53" w:line="360" w:lineRule="auto"/>
              <w:ind w:left="5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 (a cada 6 meses) - Substituto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before="53" w:line="360" w:lineRule="auto"/>
              <w:ind w:left="5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before="53" w:line="360" w:lineRule="auto"/>
              <w:ind w:left="5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before="53" w:line="360" w:lineRule="auto"/>
              <w:ind w:left="53" w:right="-63.8976377952755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Coordenação em Projetos de Ensino/Extensão/Pesquisa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before="167" w:line="360" w:lineRule="auto"/>
              <w:ind w:left="5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4,0 (por Projeto)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before="167" w:line="360" w:lineRule="auto"/>
              <w:ind w:left="5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before="167" w:line="360" w:lineRule="auto"/>
              <w:ind w:left="5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before="53" w:line="360" w:lineRule="auto"/>
              <w:ind w:left="53" w:right="77.83464566929155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Colaboração em Projetos de Ensino/Extensão/Pesquisa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before="167" w:line="360" w:lineRule="auto"/>
              <w:ind w:left="5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2,0 (por Projeto)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before="167" w:line="360" w:lineRule="auto"/>
              <w:ind w:left="5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before="167" w:line="360" w:lineRule="auto"/>
              <w:ind w:left="5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before="53" w:line="360" w:lineRule="auto"/>
              <w:ind w:left="53" w:right="49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Participação em ação de desenvolvimento de pessoas feitos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 auxílio financeiro do IFMT no exercício anterior ao pleito, para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cursos presenciais e/ou on-line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com carga horária mínima de 20 horas por certificado (máximo de 10 certificados)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before="7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60" w:lineRule="auto"/>
              <w:ind w:left="5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1,0 (para cursos de 20 a 39 horas)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ind w:left="5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2,0 (para cursos a partir de 40 horas)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before="7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before="7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before="53" w:line="360" w:lineRule="auto"/>
              <w:ind w:left="53" w:right="11.96850393700742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Participação em cursos de capacitação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 Company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 oferecidos pelo IFMT -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Campus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Rondonópolis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before="53" w:line="360" w:lineRule="auto"/>
              <w:ind w:left="51" w:right="6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4,0 (por Curso)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before="53" w:line="360" w:lineRule="auto"/>
              <w:ind w:left="51" w:right="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before="53" w:line="360" w:lineRule="auto"/>
              <w:ind w:left="51" w:right="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before="53" w:line="360" w:lineRule="auto"/>
              <w:ind w:left="53" w:right="11.968503937007426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DE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before="53" w:line="360" w:lineRule="auto"/>
              <w:ind w:left="51" w:right="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before="53" w:line="360" w:lineRule="auto"/>
              <w:ind w:left="51" w:right="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before="1" w:line="360" w:lineRule="auto"/>
        <w:ind w:left="826" w:right="371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CAMPO DE USO EXCLUSIVO DA COMISSÃO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Parecer:             Deferido (      )            Indeferido (      )  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DATA: ___/____/_____ 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4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da Comissão Permanente de Capacitação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spacing w:line="240" w:lineRule="auto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819150" cy="87249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1400" l="0" r="84896" t="0"/>
                  <a:stretch>
                    <a:fillRect/>
                  </a:stretch>
                </pic:blipFill>
                <pic:spPr>
                  <a:xfrm>
                    <a:off x="0" y="0"/>
                    <a:ext cx="819150" cy="8724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spacing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SERVIÇO PÚBLICO FEDERAL</w:t>
    </w:r>
  </w:p>
  <w:p w:rsidR="00000000" w:rsidDel="00000000" w:rsidP="00000000" w:rsidRDefault="00000000" w:rsidRPr="00000000" w14:paraId="00000051">
    <w:pPr>
      <w:spacing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MEC – SETEC</w:t>
    </w:r>
  </w:p>
  <w:p w:rsidR="00000000" w:rsidDel="00000000" w:rsidP="00000000" w:rsidRDefault="00000000" w:rsidRPr="00000000" w14:paraId="00000052">
    <w:pPr>
      <w:keepNext w:val="1"/>
      <w:numPr>
        <w:ilvl w:val="0"/>
        <w:numId w:val="1"/>
      </w:numPr>
      <w:spacing w:line="240" w:lineRule="auto"/>
      <w:ind w:left="432" w:hanging="435"/>
      <w:jc w:val="center"/>
      <w:rPr>
        <w:rFonts w:ascii="Calibri" w:cs="Calibri" w:eastAsia="Calibri" w:hAnsi="Calibri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INSTITUTO FEDERAL DE EDUCAÇÃO, CIÊNCIA E TECNOLOGIA DE MATO GROSSO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spacing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CAMPUS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RONDONÓPOLIS</w:t>
    </w:r>
  </w:p>
  <w:p w:rsidR="00000000" w:rsidDel="00000000" w:rsidP="00000000" w:rsidRDefault="00000000" w:rsidRPr="00000000" w14:paraId="00000054">
    <w:pPr>
      <w:spacing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b w:val="1"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sz w:val="22"/>
        <w:szCs w:val="22"/>
        <w:vertAlign w:val="baseline"/>
      </w:rPr>
    </w:lvl>
    <w:lvl w:ilvl="2">
      <w:start w:val="1"/>
      <w:numFmt w:val="bullet"/>
      <w:lvlText w:val="●"/>
      <w:lvlJc w:val="left"/>
      <w:pPr>
        <w:ind w:left="1004" w:hanging="72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